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12318C">
      <w:pPr>
        <w:spacing w:line="560" w:lineRule="exact"/>
        <w:jc w:val="center"/>
        <w:rPr>
          <w:rFonts w:hint="eastAsia"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u w:val="single"/>
        </w:rPr>
        <w:t xml:space="preserve">                        </w:t>
      </w:r>
      <w:bookmarkStart w:id="0" w:name="_GoBack"/>
      <w:r>
        <w:rPr>
          <w:rFonts w:hint="eastAsia" w:ascii="方正小标宋简体" w:hAnsi="方正小标宋简体" w:eastAsia="方正小标宋简体" w:cs="方正小标宋简体"/>
          <w:sz w:val="40"/>
          <w:szCs w:val="40"/>
        </w:rPr>
        <w:t>招标公告</w:t>
      </w:r>
      <w:bookmarkEnd w:id="0"/>
    </w:p>
    <w:p w14:paraId="1F03B602">
      <w:pPr>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（招标编号：</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w:t>
      </w:r>
    </w:p>
    <w:p w14:paraId="6C6A1EA6">
      <w:pPr>
        <w:spacing w:line="560" w:lineRule="exact"/>
        <w:jc w:val="left"/>
        <w:rPr>
          <w:rFonts w:hint="eastAsia" w:ascii="仿宋_GB2312" w:hAnsi="仿宋_GB2312" w:eastAsia="仿宋_GB2312" w:cs="仿宋_GB2312"/>
          <w:sz w:val="28"/>
          <w:szCs w:val="28"/>
        </w:rPr>
      </w:pPr>
    </w:p>
    <w:p w14:paraId="3E26C1C9">
      <w:pPr>
        <w:spacing w:line="56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招标项目所在地区：</w:t>
      </w:r>
    </w:p>
    <w:p w14:paraId="6FE5230B">
      <w:pPr>
        <w:spacing w:line="56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一、招标条件</w:t>
      </w:r>
    </w:p>
    <w:p w14:paraId="447E53D5">
      <w:pPr>
        <w:spacing w:line="5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w:t>
      </w:r>
      <w:r>
        <w:rPr>
          <w:rFonts w:hint="eastAsia" w:ascii="仿宋_GB2312" w:hAnsi="仿宋_GB2312" w:eastAsia="仿宋_GB2312" w:cs="仿宋_GB2312"/>
          <w:sz w:val="28"/>
          <w:szCs w:val="28"/>
          <w:u w:val="single"/>
        </w:rPr>
        <w:t xml:space="preserve">    （项目名称）    </w:t>
      </w:r>
      <w:r>
        <w:rPr>
          <w:rFonts w:hint="eastAsia" w:ascii="仿宋_GB2312" w:hAnsi="仿宋_GB2312" w:eastAsia="仿宋_GB2312" w:cs="仿宋_GB2312"/>
          <w:sz w:val="28"/>
          <w:szCs w:val="28"/>
        </w:rPr>
        <w:t>（招标项目编号：</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）已由项目审批/核准/备案机关批准，项目资金来源为</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，招标人为</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。本项目已具备招标条件，现进行</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w:t>
      </w:r>
    </w:p>
    <w:p w14:paraId="3D62EF84">
      <w:pPr>
        <w:spacing w:line="56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二、项目概况与招标范围</w:t>
      </w:r>
    </w:p>
    <w:p w14:paraId="178B6C54">
      <w:pPr>
        <w:spacing w:line="5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2.1.项目规模：</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w:t>
      </w:r>
    </w:p>
    <w:p w14:paraId="5AC79008">
      <w:pPr>
        <w:spacing w:line="5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2.2.建设地点：</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w:t>
      </w:r>
    </w:p>
    <w:p w14:paraId="34ED619E">
      <w:pPr>
        <w:spacing w:line="5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2.3.标段划分与招标范围:本招标项目划分为</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个标段，本次招标为其中的：</w:t>
      </w:r>
    </w:p>
    <w:p w14:paraId="11C6B4A8">
      <w:pPr>
        <w:spacing w:line="5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（001）</w:t>
      </w:r>
      <w:r>
        <w:rPr>
          <w:rFonts w:hint="eastAsia" w:ascii="仿宋_GB2312" w:hAnsi="仿宋_GB2312" w:eastAsia="仿宋_GB2312" w:cs="仿宋_GB2312"/>
          <w:sz w:val="28"/>
          <w:szCs w:val="28"/>
          <w:u w:val="single"/>
        </w:rPr>
        <w:t xml:space="preserve">      项目名称       </w:t>
      </w:r>
      <w:r>
        <w:rPr>
          <w:rFonts w:hint="eastAsia" w:ascii="仿宋_GB2312" w:hAnsi="仿宋_GB2312" w:eastAsia="仿宋_GB2312" w:cs="仿宋_GB2312"/>
          <w:sz w:val="28"/>
          <w:szCs w:val="28"/>
        </w:rPr>
        <w:t>，标段内容：</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w:t>
      </w:r>
    </w:p>
    <w:p w14:paraId="0F0D44BC">
      <w:pPr>
        <w:spacing w:line="5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2.4计划工期要求：</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w:t>
      </w:r>
    </w:p>
    <w:p w14:paraId="0B12A084">
      <w:pPr>
        <w:spacing w:line="5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2.5质量要求：</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w:t>
      </w:r>
    </w:p>
    <w:p w14:paraId="64A48E9D">
      <w:pPr>
        <w:spacing w:line="56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三、投标人资格要求</w:t>
      </w:r>
    </w:p>
    <w:p w14:paraId="180012C0">
      <w:pPr>
        <w:spacing w:line="5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（001）</w:t>
      </w:r>
      <w:r>
        <w:rPr>
          <w:rFonts w:hint="eastAsia" w:ascii="仿宋_GB2312" w:hAnsi="仿宋_GB2312" w:eastAsia="仿宋_GB2312" w:cs="仿宋_GB2312"/>
          <w:sz w:val="28"/>
          <w:szCs w:val="28"/>
          <w:u w:val="single"/>
        </w:rPr>
        <w:t xml:space="preserve">      项目名称       </w:t>
      </w:r>
      <w:r>
        <w:rPr>
          <w:rFonts w:hint="eastAsia" w:ascii="仿宋_GB2312" w:hAnsi="仿宋_GB2312" w:eastAsia="仿宋_GB2312" w:cs="仿宋_GB2312"/>
          <w:sz w:val="28"/>
          <w:szCs w:val="28"/>
        </w:rPr>
        <w:t>投标人资格能力要求：</w:t>
      </w:r>
    </w:p>
    <w:p w14:paraId="55DC10F0">
      <w:pPr>
        <w:spacing w:line="5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u w:val="single"/>
        </w:rPr>
        <w:t xml:space="preserve">                                              </w:t>
      </w:r>
    </w:p>
    <w:p w14:paraId="7682A213">
      <w:pPr>
        <w:spacing w:line="5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本项目</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（是否接受）联合体报名；</w:t>
      </w:r>
    </w:p>
    <w:p w14:paraId="0C909968">
      <w:pPr>
        <w:spacing w:line="56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四、投标确认方式</w:t>
      </w:r>
    </w:p>
    <w:p w14:paraId="2259F0D7">
      <w:pPr>
        <w:spacing w:line="5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凡具备投标人资格要求的投标人在获取招标文件的同时在截止时间前登录政村企阳光招采平台完成项目关注：（</w:t>
      </w:r>
      <w:r>
        <w:fldChar w:fldCharType="begin"/>
      </w:r>
      <w:r>
        <w:instrText xml:space="preserve"> HYPERLINK "http://www.zcqzc.com" </w:instrText>
      </w:r>
      <w:r>
        <w:fldChar w:fldCharType="separate"/>
      </w:r>
      <w:r>
        <w:rPr>
          <w:rStyle w:val="4"/>
          <w:rFonts w:hint="eastAsia" w:ascii="仿宋_GB2312" w:hAnsi="仿宋_GB2312" w:eastAsia="仿宋_GB2312" w:cs="仿宋_GB2312"/>
          <w:sz w:val="28"/>
          <w:szCs w:val="28"/>
        </w:rPr>
        <w:t>www.zcqzc.com</w:t>
      </w:r>
      <w:r>
        <w:rPr>
          <w:rStyle w:val="4"/>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w:t>
      </w:r>
    </w:p>
    <w:p w14:paraId="6F793B93">
      <w:pPr>
        <w:spacing w:line="56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五、招标文件的获取</w:t>
      </w:r>
    </w:p>
    <w:p w14:paraId="18EF5D95">
      <w:pPr>
        <w:spacing w:line="5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获取时间：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，招标文件每套售价</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元，售后不退。</w:t>
      </w:r>
    </w:p>
    <w:p w14:paraId="31E5D540">
      <w:pPr>
        <w:spacing w:line="5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获取方法：</w:t>
      </w:r>
      <w:r>
        <w:rPr>
          <w:rFonts w:hint="eastAsia" w:ascii="仿宋_GB2312" w:hAnsi="仿宋_GB2312" w:eastAsia="仿宋_GB2312" w:cs="仿宋_GB2312"/>
          <w:sz w:val="28"/>
          <w:szCs w:val="28"/>
          <w:u w:val="single"/>
        </w:rPr>
        <w:t xml:space="preserve">                 </w:t>
      </w:r>
    </w:p>
    <w:p w14:paraId="5932D3F6">
      <w:pPr>
        <w:spacing w:line="56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六、投标文件的递交</w:t>
      </w:r>
    </w:p>
    <w:p w14:paraId="0DFA6ACC">
      <w:pPr>
        <w:spacing w:line="5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递交截止时间：</w:t>
      </w:r>
      <w:r>
        <w:rPr>
          <w:rFonts w:hint="eastAsia" w:ascii="仿宋_GB2312" w:hAnsi="仿宋_GB2312" w:eastAsia="仿宋_GB2312" w:cs="仿宋_GB2312"/>
          <w:sz w:val="28"/>
          <w:szCs w:val="28"/>
          <w:u w:val="single"/>
        </w:rPr>
        <w:t xml:space="preserve">              </w:t>
      </w:r>
    </w:p>
    <w:p w14:paraId="5ADFD333">
      <w:pPr>
        <w:spacing w:line="560" w:lineRule="exact"/>
        <w:ind w:firstLine="560" w:firstLineChars="200"/>
        <w:jc w:val="left"/>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rPr>
        <w:t>递交方法：</w:t>
      </w:r>
      <w:r>
        <w:rPr>
          <w:rFonts w:hint="eastAsia" w:ascii="仿宋_GB2312" w:hAnsi="仿宋_GB2312" w:eastAsia="仿宋_GB2312" w:cs="仿宋_GB2312"/>
          <w:sz w:val="28"/>
          <w:szCs w:val="28"/>
          <w:u w:val="single"/>
        </w:rPr>
        <w:t xml:space="preserve">                </w:t>
      </w:r>
    </w:p>
    <w:p w14:paraId="57B6231E">
      <w:pPr>
        <w:spacing w:line="5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递交地址：</w:t>
      </w:r>
      <w:r>
        <w:rPr>
          <w:rFonts w:hint="eastAsia" w:ascii="仿宋_GB2312" w:hAnsi="仿宋_GB2312" w:eastAsia="仿宋_GB2312" w:cs="仿宋_GB2312"/>
          <w:sz w:val="28"/>
          <w:szCs w:val="28"/>
          <w:u w:val="single"/>
        </w:rPr>
        <w:t xml:space="preserve">              </w:t>
      </w:r>
    </w:p>
    <w:p w14:paraId="016E1CB4">
      <w:pPr>
        <w:spacing w:line="56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七、开标时间及地点</w:t>
      </w:r>
    </w:p>
    <w:p w14:paraId="784FE0F5">
      <w:pPr>
        <w:spacing w:line="5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开标时间：</w:t>
      </w:r>
      <w:r>
        <w:rPr>
          <w:rFonts w:hint="eastAsia" w:ascii="仿宋_GB2312" w:hAnsi="仿宋_GB2312" w:eastAsia="仿宋_GB2312" w:cs="仿宋_GB2312"/>
          <w:sz w:val="28"/>
          <w:szCs w:val="28"/>
          <w:u w:val="single"/>
        </w:rPr>
        <w:t xml:space="preserve">              </w:t>
      </w:r>
    </w:p>
    <w:p w14:paraId="2B76005B">
      <w:pPr>
        <w:spacing w:line="560" w:lineRule="exact"/>
        <w:ind w:firstLine="560" w:firstLineChars="200"/>
        <w:jc w:val="left"/>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rPr>
        <w:t>开标地点：</w:t>
      </w:r>
      <w:r>
        <w:rPr>
          <w:rFonts w:hint="eastAsia" w:ascii="仿宋_GB2312" w:hAnsi="仿宋_GB2312" w:eastAsia="仿宋_GB2312" w:cs="仿宋_GB2312"/>
          <w:sz w:val="28"/>
          <w:szCs w:val="28"/>
          <w:u w:val="single"/>
        </w:rPr>
        <w:t xml:space="preserve">              </w:t>
      </w:r>
    </w:p>
    <w:p w14:paraId="68F870E8">
      <w:pPr>
        <w:spacing w:line="56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八、其他公告内容</w:t>
      </w:r>
    </w:p>
    <w:p w14:paraId="1E1069EC">
      <w:pPr>
        <w:spacing w:line="5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本招标公告同时在天津市公共资源</w:t>
      </w:r>
      <w:r>
        <w:rPr>
          <w:rFonts w:ascii="仿宋_GB2312" w:hAnsi="仿宋_GB2312" w:eastAsia="仿宋_GB2312" w:cs="仿宋_GB2312"/>
          <w:sz w:val="28"/>
          <w:szCs w:val="28"/>
        </w:rPr>
        <w:t>交易</w:t>
      </w:r>
      <w:r>
        <w:rPr>
          <w:rFonts w:hint="eastAsia" w:ascii="仿宋_GB2312" w:hAnsi="仿宋_GB2312" w:eastAsia="仿宋_GB2312" w:cs="仿宋_GB2312"/>
          <w:sz w:val="28"/>
          <w:szCs w:val="28"/>
        </w:rPr>
        <w:t>平台上发布。</w:t>
      </w:r>
    </w:p>
    <w:p w14:paraId="76BC3CF3">
      <w:pPr>
        <w:spacing w:line="560" w:lineRule="exact"/>
        <w:ind w:firstLine="560" w:firstLineChars="200"/>
        <w:jc w:val="left"/>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u w:val="single"/>
        </w:rPr>
        <w:t xml:space="preserve">                                            </w:t>
      </w:r>
    </w:p>
    <w:p w14:paraId="2E7B3BA7">
      <w:pPr>
        <w:spacing w:line="56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九、监督部门</w:t>
      </w:r>
    </w:p>
    <w:p w14:paraId="48AC356F">
      <w:pPr>
        <w:spacing w:line="5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本招标项目的监督部门为</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，开标鉴证部门为天津农村产权交易所。</w:t>
      </w:r>
    </w:p>
    <w:p w14:paraId="118AACE8">
      <w:pPr>
        <w:spacing w:line="56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十、联系方式</w:t>
      </w:r>
    </w:p>
    <w:p w14:paraId="101801FF">
      <w:pPr>
        <w:spacing w:line="5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招 标 人：</w:t>
      </w:r>
    </w:p>
    <w:p w14:paraId="04115295">
      <w:pPr>
        <w:spacing w:line="5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    址：</w:t>
      </w:r>
    </w:p>
    <w:p w14:paraId="2799C16C">
      <w:pPr>
        <w:spacing w:line="5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 系 人：</w:t>
      </w:r>
    </w:p>
    <w:p w14:paraId="509E14EA">
      <w:pPr>
        <w:spacing w:line="5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电    话：</w:t>
      </w:r>
    </w:p>
    <w:p w14:paraId="5B953630">
      <w:pPr>
        <w:spacing w:line="5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电子邮件：</w:t>
      </w:r>
    </w:p>
    <w:p w14:paraId="064CBFD5">
      <w:pPr>
        <w:spacing w:line="560" w:lineRule="exact"/>
        <w:ind w:firstLine="560" w:firstLineChars="200"/>
        <w:jc w:val="left"/>
        <w:rPr>
          <w:rFonts w:hint="eastAsia" w:ascii="仿宋_GB2312" w:hAnsi="仿宋_GB2312" w:eastAsia="仿宋_GB2312" w:cs="仿宋_GB2312"/>
          <w:sz w:val="28"/>
          <w:szCs w:val="28"/>
        </w:rPr>
      </w:pPr>
    </w:p>
    <w:p w14:paraId="4968138A">
      <w:pPr>
        <w:spacing w:line="5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招标代理机构：</w:t>
      </w:r>
    </w:p>
    <w:p w14:paraId="38C261B6">
      <w:pPr>
        <w:spacing w:line="5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    址：</w:t>
      </w:r>
    </w:p>
    <w:p w14:paraId="142B4F06">
      <w:pPr>
        <w:spacing w:line="5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 系 人：</w:t>
      </w:r>
    </w:p>
    <w:p w14:paraId="5C834CBB">
      <w:pPr>
        <w:spacing w:line="5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电    话：</w:t>
      </w:r>
    </w:p>
    <w:p w14:paraId="34237A93">
      <w:pPr>
        <w:spacing w:line="56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电子邮件：</w:t>
      </w:r>
    </w:p>
    <w:p w14:paraId="50222EAC">
      <w:pPr>
        <w:spacing w:line="560" w:lineRule="exact"/>
        <w:jc w:val="left"/>
        <w:rPr>
          <w:rFonts w:hint="eastAsia" w:ascii="仿宋_GB2312" w:hAnsi="仿宋_GB2312" w:eastAsia="仿宋_GB2312" w:cs="仿宋_GB2312"/>
          <w:sz w:val="28"/>
          <w:szCs w:val="28"/>
        </w:rPr>
      </w:pPr>
    </w:p>
    <w:p w14:paraId="4A654B15">
      <w:pPr>
        <w:spacing w:line="560" w:lineRule="exact"/>
        <w:jc w:val="left"/>
        <w:rPr>
          <w:rFonts w:hint="eastAsia" w:ascii="仿宋_GB2312" w:hAnsi="仿宋_GB2312" w:eastAsia="仿宋_GB2312" w:cs="仿宋_GB2312"/>
          <w:sz w:val="28"/>
          <w:szCs w:val="28"/>
        </w:rPr>
      </w:pPr>
    </w:p>
    <w:p w14:paraId="2AFE533A">
      <w:pPr>
        <w:spacing w:line="560" w:lineRule="exact"/>
        <w:jc w:val="left"/>
        <w:rPr>
          <w:rFonts w:hint="eastAsia" w:ascii="仿宋_GB2312" w:hAnsi="仿宋_GB2312" w:eastAsia="仿宋_GB2312" w:cs="仿宋_GB2312"/>
          <w:sz w:val="28"/>
          <w:szCs w:val="28"/>
        </w:rPr>
      </w:pPr>
    </w:p>
    <w:p w14:paraId="79CB8F70">
      <w:pPr>
        <w:spacing w:line="56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招标人或其招标代理机构主要负责人（项目负责人）：</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（签字）</w:t>
      </w:r>
    </w:p>
    <w:p w14:paraId="114AC4CF">
      <w:pPr>
        <w:spacing w:line="560" w:lineRule="exact"/>
        <w:jc w:val="righ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招标人或其招标代理机构：</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（盖章）</w:t>
      </w:r>
    </w:p>
    <w:p w14:paraId="541927C0">
      <w:pPr>
        <w:spacing w:line="560" w:lineRule="exact"/>
        <w:rPr>
          <w:rFonts w:hint="eastAsia" w:ascii="仿宋_GB2312" w:eastAsia="仿宋_GB2312"/>
          <w:sz w:val="32"/>
          <w:szCs w:val="32"/>
        </w:rPr>
      </w:pPr>
    </w:p>
    <w:p w14:paraId="0869755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197765"/>
    <w:rsid w:val="6C1977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Hyperlink"/>
    <w:basedOn w:val="3"/>
    <w:qFormat/>
    <w:uiPriority w:val="0"/>
    <w:rPr>
      <w:color w:val="0026E5" w:themeColor="hyperlink"/>
      <w:u w:val="single"/>
      <w14:textFill>
        <w14:solidFill>
          <w14:schemeClr w14:val="hlink"/>
        </w14:solidFill>
      </w14:textFill>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2026-09-02T01:03:00Z</dcterms:created>
  <dc:creator>菁菁</dc:creator>
  <cp:lastModifiedBy>菁菁</cp:lastModifiedBy>
  <dcterms:modified xsi:type="dcterms:W3CDTF">2026-09-02T01:04:07Z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DC5947D0C5B84E798C15874E9F137E23_11</vt:lpwstr>
  </property>
  <property fmtid="{D5CDD505-2E9C-101B-9397-08002B2CF9AE}" pid="4" name="KSOTemplateDocerSaveRecord">
    <vt:lpwstr>eyJoZGlkIjoiYjIwNWY2ZDVjMDE4MzcxOGMzMzc5NDg4ZTFmMDdkYjIiLCJ1c2VySWQiOiI1MzUzNTQ2MTAifQ==</vt:lpwstr>
  </property>
</Properties>
</file>